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20" w:rsidRPr="006C3ADF" w:rsidRDefault="00302DC4">
      <w:pPr>
        <w:rPr>
          <w:b/>
          <w:sz w:val="32"/>
        </w:rPr>
      </w:pPr>
      <w:r>
        <w:rPr>
          <w:b/>
          <w:sz w:val="32"/>
        </w:rPr>
        <w:t>Unit 1</w:t>
      </w:r>
      <w:r w:rsidR="008D1920" w:rsidRPr="008D1920">
        <w:rPr>
          <w:b/>
          <w:sz w:val="32"/>
        </w:rPr>
        <w:t xml:space="preserve"> Vocabulary</w:t>
      </w:r>
      <w:r w:rsidR="008D1920">
        <w:rPr>
          <w:b/>
          <w:sz w:val="32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6"/>
        <w:gridCol w:w="3554"/>
        <w:gridCol w:w="7006"/>
      </w:tblGrid>
      <w:tr w:rsidR="00282801" w:rsidTr="00B921FC">
        <w:tc>
          <w:tcPr>
            <w:tcW w:w="456" w:type="dxa"/>
          </w:tcPr>
          <w:p w:rsidR="00282801" w:rsidRPr="00282801" w:rsidRDefault="00282801" w:rsidP="006C3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</w:tcPr>
          <w:p w:rsidR="00282801" w:rsidRPr="00282801" w:rsidRDefault="00282801" w:rsidP="006C3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801">
              <w:rPr>
                <w:rFonts w:ascii="Times New Roman" w:hAnsi="Times New Roman" w:cs="Times New Roman"/>
                <w:b/>
                <w:sz w:val="24"/>
                <w:szCs w:val="24"/>
              </w:rPr>
              <w:t>Term</w:t>
            </w:r>
          </w:p>
        </w:tc>
        <w:tc>
          <w:tcPr>
            <w:tcW w:w="7006" w:type="dxa"/>
          </w:tcPr>
          <w:p w:rsidR="00282801" w:rsidRPr="00282801" w:rsidRDefault="00282801" w:rsidP="00F02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801">
              <w:rPr>
                <w:rFonts w:ascii="Times New Roman" w:hAnsi="Times New Roman" w:cs="Times New Roman"/>
                <w:b/>
                <w:sz w:val="24"/>
                <w:szCs w:val="24"/>
              </w:rPr>
              <w:t>Definition</w:t>
            </w:r>
          </w:p>
        </w:tc>
      </w:tr>
      <w:tr w:rsidR="00B921FC" w:rsidTr="00B921FC">
        <w:tc>
          <w:tcPr>
            <w:tcW w:w="456" w:type="dxa"/>
            <w:shd w:val="clear" w:color="auto" w:fill="DDD9C3" w:themeFill="background2" w:themeFillShade="E6"/>
          </w:tcPr>
          <w:p w:rsidR="00B921FC" w:rsidRPr="00CE5A99" w:rsidRDefault="00B921FC" w:rsidP="006108A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554" w:type="dxa"/>
            <w:shd w:val="clear" w:color="auto" w:fill="DDD9C3" w:themeFill="background2" w:themeFillShade="E6"/>
          </w:tcPr>
          <w:p w:rsidR="00B921FC" w:rsidRPr="00B921FC" w:rsidRDefault="00B921FC" w:rsidP="006108A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921FC">
              <w:rPr>
                <w:rFonts w:ascii="Times New Roman" w:hAnsi="Times New Roman" w:cs="Times New Roman"/>
                <w:sz w:val="18"/>
                <w:szCs w:val="24"/>
              </w:rPr>
              <w:t>Group 1</w:t>
            </w:r>
          </w:p>
        </w:tc>
        <w:tc>
          <w:tcPr>
            <w:tcW w:w="7006" w:type="dxa"/>
            <w:shd w:val="clear" w:color="auto" w:fill="DDD9C3" w:themeFill="background2" w:themeFillShade="E6"/>
          </w:tcPr>
          <w:p w:rsidR="00B921FC" w:rsidRPr="00CE5A99" w:rsidRDefault="00B921FC" w:rsidP="006108A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921FC" w:rsidTr="00B921FC">
        <w:tc>
          <w:tcPr>
            <w:tcW w:w="456" w:type="dxa"/>
          </w:tcPr>
          <w:p w:rsidR="00B921FC" w:rsidRPr="00B921FC" w:rsidRDefault="00B921FC" w:rsidP="006108A2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54" w:type="dxa"/>
          </w:tcPr>
          <w:p w:rsidR="00B921FC" w:rsidRPr="00B921FC" w:rsidRDefault="00B921FC" w:rsidP="006108A2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921FC">
              <w:rPr>
                <w:rFonts w:ascii="Times New Roman" w:hAnsi="Times New Roman" w:cs="Times New Roman"/>
                <w:szCs w:val="20"/>
              </w:rPr>
              <w:t>Exoduster</w:t>
            </w:r>
            <w:proofErr w:type="spellEnd"/>
          </w:p>
        </w:tc>
        <w:tc>
          <w:tcPr>
            <w:tcW w:w="7006" w:type="dxa"/>
          </w:tcPr>
          <w:p w:rsidR="00B921FC" w:rsidRPr="00B921FC" w:rsidRDefault="00B921FC" w:rsidP="006108A2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  <w:shd w:val="clear" w:color="auto" w:fill="FFFFFF"/>
              </w:rPr>
              <w:t>name given to African Americans who migrated from states along the Mississippi River to Kansas in the late nineteenth century</w:t>
            </w:r>
          </w:p>
        </w:tc>
      </w:tr>
      <w:tr w:rsidR="00B921FC" w:rsidTr="00B921FC">
        <w:tc>
          <w:tcPr>
            <w:tcW w:w="456" w:type="dxa"/>
          </w:tcPr>
          <w:p w:rsidR="00B921FC" w:rsidRPr="00B921FC" w:rsidRDefault="00B921FC" w:rsidP="006108A2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554" w:type="dxa"/>
          </w:tcPr>
          <w:p w:rsidR="00B921FC" w:rsidRPr="00B921FC" w:rsidRDefault="00B921FC" w:rsidP="006108A2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Homestead</w:t>
            </w:r>
          </w:p>
        </w:tc>
        <w:tc>
          <w:tcPr>
            <w:tcW w:w="7006" w:type="dxa"/>
          </w:tcPr>
          <w:p w:rsidR="00B921FC" w:rsidRPr="00B921FC" w:rsidRDefault="00B921FC" w:rsidP="006108A2">
            <w:pPr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B921FC">
              <w:rPr>
                <w:rFonts w:ascii="Times New Roman" w:hAnsi="Times New Roman" w:cs="Times New Roman"/>
                <w:szCs w:val="20"/>
                <w:shd w:val="clear" w:color="auto" w:fill="FFFFFF"/>
              </w:rPr>
              <w:t>a</w:t>
            </w:r>
            <w:proofErr w:type="gramEnd"/>
            <w:r w:rsidRPr="00B921FC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dwelling with its land and buildings, occupied by the owner as a home and exempted by</w:t>
            </w:r>
            <w:r w:rsidRPr="00B921FC">
              <w:rPr>
                <w:rStyle w:val="apple-converted-space"/>
                <w:rFonts w:ascii="Times New Roman" w:hAnsi="Times New Roman" w:cs="Times New Roman"/>
                <w:szCs w:val="20"/>
                <w:shd w:val="clear" w:color="auto" w:fill="FFFFFF"/>
              </w:rPr>
              <w:t> </w:t>
            </w:r>
            <w:r w:rsidRPr="00B921FC">
              <w:rPr>
                <w:rFonts w:ascii="Times New Roman" w:hAnsi="Times New Roman" w:cs="Times New Roman"/>
                <w:szCs w:val="20"/>
                <w:shd w:val="clear" w:color="auto" w:fill="FFFFFF"/>
              </w:rPr>
              <w:t>law from seizure or sale for debt.</w:t>
            </w:r>
          </w:p>
        </w:tc>
      </w:tr>
      <w:tr w:rsidR="00B921FC" w:rsidTr="00B921FC">
        <w:tc>
          <w:tcPr>
            <w:tcW w:w="456" w:type="dxa"/>
          </w:tcPr>
          <w:p w:rsidR="00B921FC" w:rsidRPr="00B921FC" w:rsidRDefault="00B921FC" w:rsidP="006108A2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554" w:type="dxa"/>
          </w:tcPr>
          <w:p w:rsidR="00B921FC" w:rsidRPr="00B921FC" w:rsidRDefault="00B921FC" w:rsidP="006108A2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Bonanza farm</w:t>
            </w:r>
          </w:p>
        </w:tc>
        <w:tc>
          <w:tcPr>
            <w:tcW w:w="7006" w:type="dxa"/>
          </w:tcPr>
          <w:p w:rsidR="00B921FC" w:rsidRPr="00B921FC" w:rsidRDefault="00B921FC" w:rsidP="006108A2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  <w:shd w:val="clear" w:color="auto" w:fill="FFFFFF"/>
              </w:rPr>
              <w:t>very large</w:t>
            </w:r>
            <w:r w:rsidRPr="00B921FC">
              <w:rPr>
                <w:rStyle w:val="apple-converted-space"/>
                <w:rFonts w:ascii="Times New Roman" w:hAnsi="Times New Roman" w:cs="Times New Roman"/>
                <w:szCs w:val="20"/>
                <w:shd w:val="clear" w:color="auto" w:fill="FFFFFF"/>
              </w:rPr>
              <w:t> </w:t>
            </w:r>
            <w:r w:rsidRPr="00B921FC">
              <w:rPr>
                <w:rFonts w:ascii="Times New Roman" w:hAnsi="Times New Roman" w:cs="Times New Roman"/>
                <w:b/>
                <w:bCs/>
                <w:szCs w:val="20"/>
                <w:shd w:val="clear" w:color="auto" w:fill="FFFFFF"/>
              </w:rPr>
              <w:t>farms</w:t>
            </w:r>
            <w:r w:rsidRPr="00B921FC">
              <w:rPr>
                <w:rStyle w:val="apple-converted-space"/>
                <w:rFonts w:ascii="Times New Roman" w:hAnsi="Times New Roman" w:cs="Times New Roman"/>
                <w:szCs w:val="20"/>
                <w:shd w:val="clear" w:color="auto" w:fill="FFFFFF"/>
              </w:rPr>
              <w:t> </w:t>
            </w:r>
            <w:r w:rsidRPr="00B921FC">
              <w:rPr>
                <w:rFonts w:ascii="Times New Roman" w:hAnsi="Times New Roman" w:cs="Times New Roman"/>
                <w:szCs w:val="20"/>
                <w:shd w:val="clear" w:color="auto" w:fill="FFFFFF"/>
              </w:rPr>
              <w:t>in the United States performing large-scale operations, mostly growing and harvesting wheat</w:t>
            </w:r>
          </w:p>
        </w:tc>
      </w:tr>
      <w:tr w:rsidR="00B921FC" w:rsidTr="00B921FC">
        <w:tc>
          <w:tcPr>
            <w:tcW w:w="456" w:type="dxa"/>
          </w:tcPr>
          <w:p w:rsidR="00B921FC" w:rsidRPr="00B921FC" w:rsidRDefault="00B921FC" w:rsidP="006108A2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3554" w:type="dxa"/>
          </w:tcPr>
          <w:p w:rsidR="00B921FC" w:rsidRPr="00B921FC" w:rsidRDefault="00B921FC" w:rsidP="006108A2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Reaper</w:t>
            </w:r>
          </w:p>
        </w:tc>
        <w:tc>
          <w:tcPr>
            <w:tcW w:w="7006" w:type="dxa"/>
          </w:tcPr>
          <w:p w:rsidR="00B921FC" w:rsidRPr="00B921FC" w:rsidRDefault="00B921FC" w:rsidP="006108A2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  <w:shd w:val="clear" w:color="auto" w:fill="FFFFFF"/>
              </w:rPr>
              <w:t>a machine for cutting standing grain</w:t>
            </w:r>
          </w:p>
        </w:tc>
      </w:tr>
      <w:tr w:rsidR="00B921FC" w:rsidTr="00B921FC">
        <w:tc>
          <w:tcPr>
            <w:tcW w:w="456" w:type="dxa"/>
          </w:tcPr>
          <w:p w:rsidR="00B921FC" w:rsidRPr="00B921FC" w:rsidRDefault="00B921FC" w:rsidP="00B921FC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3554" w:type="dxa"/>
          </w:tcPr>
          <w:p w:rsidR="00B921FC" w:rsidRPr="00B921FC" w:rsidRDefault="00B921FC" w:rsidP="006108A2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Dugout</w:t>
            </w:r>
          </w:p>
        </w:tc>
        <w:tc>
          <w:tcPr>
            <w:tcW w:w="7006" w:type="dxa"/>
          </w:tcPr>
          <w:p w:rsidR="00B921FC" w:rsidRPr="00B921FC" w:rsidRDefault="00B921FC" w:rsidP="006108A2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  <w:shd w:val="clear" w:color="auto" w:fill="FFFFFF"/>
              </w:rPr>
              <w:t>a shelter that is dug in the ground and roofed over</w:t>
            </w:r>
          </w:p>
        </w:tc>
      </w:tr>
      <w:tr w:rsidR="00B921FC" w:rsidTr="00B921FC">
        <w:tc>
          <w:tcPr>
            <w:tcW w:w="456" w:type="dxa"/>
          </w:tcPr>
          <w:p w:rsidR="00B921FC" w:rsidRPr="00B921FC" w:rsidRDefault="00B921FC" w:rsidP="00B921FC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3554" w:type="dxa"/>
          </w:tcPr>
          <w:p w:rsidR="00B921FC" w:rsidRPr="00B921FC" w:rsidRDefault="00B921FC" w:rsidP="006108A2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Debt peonage</w:t>
            </w:r>
          </w:p>
        </w:tc>
        <w:tc>
          <w:tcPr>
            <w:tcW w:w="7006" w:type="dxa"/>
          </w:tcPr>
          <w:p w:rsidR="00B921FC" w:rsidRPr="00B921FC" w:rsidRDefault="00B921FC" w:rsidP="006108A2">
            <w:pPr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B921FC">
              <w:rPr>
                <w:rFonts w:ascii="Times New Roman" w:hAnsi="Times New Roman" w:cs="Times New Roman"/>
                <w:szCs w:val="20"/>
                <w:shd w:val="clear" w:color="auto" w:fill="FFFFFF"/>
              </w:rPr>
              <w:t>reduces</w:t>
            </w:r>
            <w:proofErr w:type="gramEnd"/>
            <w:r w:rsidRPr="00B921FC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debtors to slave labor. For example, a debtor with no money agrees to work for the creditor free until her bill is paid off.</w:t>
            </w:r>
          </w:p>
        </w:tc>
      </w:tr>
      <w:tr w:rsidR="00B921FC" w:rsidTr="00B921FC">
        <w:tc>
          <w:tcPr>
            <w:tcW w:w="456" w:type="dxa"/>
          </w:tcPr>
          <w:p w:rsidR="00B921FC" w:rsidRPr="00B921FC" w:rsidRDefault="00B921FC" w:rsidP="00B921FC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3554" w:type="dxa"/>
          </w:tcPr>
          <w:p w:rsidR="00B921FC" w:rsidRPr="00B921FC" w:rsidRDefault="00B921FC" w:rsidP="006108A2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Soddy</w:t>
            </w:r>
          </w:p>
        </w:tc>
        <w:tc>
          <w:tcPr>
            <w:tcW w:w="7006" w:type="dxa"/>
          </w:tcPr>
          <w:p w:rsidR="00B921FC" w:rsidRPr="00B921FC" w:rsidRDefault="00B921FC" w:rsidP="006108A2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A house built of sod</w:t>
            </w:r>
          </w:p>
        </w:tc>
      </w:tr>
      <w:tr w:rsidR="00B921FC" w:rsidTr="00B921FC">
        <w:tc>
          <w:tcPr>
            <w:tcW w:w="456" w:type="dxa"/>
          </w:tcPr>
          <w:p w:rsidR="00B921FC" w:rsidRPr="00B921FC" w:rsidRDefault="00B921FC" w:rsidP="00B921FC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3554" w:type="dxa"/>
          </w:tcPr>
          <w:p w:rsidR="00B921FC" w:rsidRPr="00B921FC" w:rsidRDefault="00B921FC" w:rsidP="006108A2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Transcontinental</w:t>
            </w:r>
          </w:p>
        </w:tc>
        <w:tc>
          <w:tcPr>
            <w:tcW w:w="7006" w:type="dxa"/>
          </w:tcPr>
          <w:p w:rsidR="00B921FC" w:rsidRPr="00B921FC" w:rsidRDefault="00B921FC" w:rsidP="006108A2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Crossing a continent</w:t>
            </w:r>
          </w:p>
        </w:tc>
      </w:tr>
      <w:tr w:rsidR="00282801" w:rsidTr="00B921FC">
        <w:tc>
          <w:tcPr>
            <w:tcW w:w="456" w:type="dxa"/>
            <w:shd w:val="clear" w:color="auto" w:fill="DDD9C3" w:themeFill="background2" w:themeFillShade="E6"/>
          </w:tcPr>
          <w:p w:rsidR="00282801" w:rsidRPr="00B921FC" w:rsidRDefault="00282801" w:rsidP="00F0229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54" w:type="dxa"/>
            <w:shd w:val="clear" w:color="auto" w:fill="DDD9C3" w:themeFill="background2" w:themeFillShade="E6"/>
          </w:tcPr>
          <w:p w:rsidR="00282801" w:rsidRPr="00B921FC" w:rsidRDefault="007E78AC" w:rsidP="00F0229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921FC">
              <w:rPr>
                <w:rFonts w:ascii="Times New Roman" w:hAnsi="Times New Roman" w:cs="Times New Roman"/>
                <w:sz w:val="18"/>
                <w:szCs w:val="20"/>
              </w:rPr>
              <w:t>Group 2</w:t>
            </w:r>
          </w:p>
        </w:tc>
        <w:tc>
          <w:tcPr>
            <w:tcW w:w="7006" w:type="dxa"/>
            <w:shd w:val="clear" w:color="auto" w:fill="DDD9C3" w:themeFill="background2" w:themeFillShade="E6"/>
          </w:tcPr>
          <w:p w:rsidR="00282801" w:rsidRPr="00B921FC" w:rsidRDefault="00282801" w:rsidP="00F0229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921FC" w:rsidTr="00B921FC">
        <w:tc>
          <w:tcPr>
            <w:tcW w:w="456" w:type="dxa"/>
          </w:tcPr>
          <w:p w:rsidR="00B921FC" w:rsidRPr="00B921FC" w:rsidRDefault="00B921FC" w:rsidP="004B01A0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3554" w:type="dxa"/>
          </w:tcPr>
          <w:p w:rsidR="00B921FC" w:rsidRPr="00B921FC" w:rsidRDefault="00B921FC" w:rsidP="004B01A0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Nomadic</w:t>
            </w:r>
          </w:p>
        </w:tc>
        <w:tc>
          <w:tcPr>
            <w:tcW w:w="7006" w:type="dxa"/>
          </w:tcPr>
          <w:p w:rsidR="00B921FC" w:rsidRPr="00B921FC" w:rsidRDefault="00B921FC" w:rsidP="004B01A0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  <w:shd w:val="clear" w:color="auto" w:fill="FFFFFF"/>
              </w:rPr>
              <w:t>To live with no settled home, moving from place to place</w:t>
            </w:r>
          </w:p>
        </w:tc>
      </w:tr>
      <w:tr w:rsidR="00B921FC" w:rsidTr="00B921FC">
        <w:tc>
          <w:tcPr>
            <w:tcW w:w="456" w:type="dxa"/>
          </w:tcPr>
          <w:p w:rsidR="00B921FC" w:rsidRPr="00B921FC" w:rsidRDefault="00B921FC" w:rsidP="004B01A0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3554" w:type="dxa"/>
          </w:tcPr>
          <w:p w:rsidR="00B921FC" w:rsidRPr="00B921FC" w:rsidRDefault="00B921FC" w:rsidP="004B01A0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Massacre</w:t>
            </w:r>
          </w:p>
        </w:tc>
        <w:tc>
          <w:tcPr>
            <w:tcW w:w="7006" w:type="dxa"/>
          </w:tcPr>
          <w:p w:rsidR="00B921FC" w:rsidRPr="00B921FC" w:rsidRDefault="00B921FC" w:rsidP="004B01A0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  <w:shd w:val="clear" w:color="auto" w:fill="FFFFFF"/>
              </w:rPr>
              <w:t>an indiscriminate and brutal slaughter of people</w:t>
            </w:r>
          </w:p>
        </w:tc>
      </w:tr>
      <w:tr w:rsidR="00B921FC" w:rsidTr="00B921FC">
        <w:tc>
          <w:tcPr>
            <w:tcW w:w="456" w:type="dxa"/>
          </w:tcPr>
          <w:p w:rsidR="00B921FC" w:rsidRPr="00B921FC" w:rsidRDefault="00B921FC" w:rsidP="004B01A0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3554" w:type="dxa"/>
          </w:tcPr>
          <w:p w:rsidR="00B921FC" w:rsidRPr="00B921FC" w:rsidRDefault="00B921FC" w:rsidP="004B01A0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Americanization</w:t>
            </w:r>
          </w:p>
        </w:tc>
        <w:tc>
          <w:tcPr>
            <w:tcW w:w="7006" w:type="dxa"/>
          </w:tcPr>
          <w:p w:rsidR="00B921FC" w:rsidRPr="00B921FC" w:rsidRDefault="00B921FC" w:rsidP="004B01A0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Style w:val="apple-converted-space"/>
                <w:rFonts w:ascii="Times New Roman" w:hAnsi="Times New Roman" w:cs="Times New Roman"/>
                <w:szCs w:val="20"/>
                <w:shd w:val="clear" w:color="auto" w:fill="FFFFFF"/>
              </w:rPr>
              <w:t> </w:t>
            </w:r>
            <w:r w:rsidRPr="00B921FC">
              <w:rPr>
                <w:rFonts w:ascii="Times New Roman" w:hAnsi="Times New Roman" w:cs="Times New Roman"/>
                <w:szCs w:val="20"/>
                <w:shd w:val="clear" w:color="auto" w:fill="FFFFFF"/>
              </w:rPr>
              <w:t>to make or become American in character; assimilate to the customs and institutions of the U.S</w:t>
            </w:r>
          </w:p>
        </w:tc>
      </w:tr>
      <w:tr w:rsidR="00B921FC" w:rsidTr="00B921FC">
        <w:tc>
          <w:tcPr>
            <w:tcW w:w="456" w:type="dxa"/>
          </w:tcPr>
          <w:p w:rsidR="00B921FC" w:rsidRPr="00B921FC" w:rsidRDefault="00B921FC" w:rsidP="004B01A0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3554" w:type="dxa"/>
          </w:tcPr>
          <w:p w:rsidR="00B921FC" w:rsidRPr="00B921FC" w:rsidRDefault="00B921FC" w:rsidP="004B01A0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Assimilation</w:t>
            </w:r>
          </w:p>
        </w:tc>
        <w:tc>
          <w:tcPr>
            <w:tcW w:w="7006" w:type="dxa"/>
          </w:tcPr>
          <w:p w:rsidR="00B921FC" w:rsidRPr="00B921FC" w:rsidRDefault="00B921FC" w:rsidP="004B01A0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  <w:shd w:val="clear" w:color="auto" w:fill="FFFFFF"/>
              </w:rPr>
              <w:t>the process by which a person or a group's language and/or culture come to resemble those of another group</w:t>
            </w:r>
          </w:p>
        </w:tc>
      </w:tr>
      <w:tr w:rsidR="00B921FC" w:rsidTr="00B921FC">
        <w:tc>
          <w:tcPr>
            <w:tcW w:w="456" w:type="dxa"/>
          </w:tcPr>
          <w:p w:rsidR="00B921FC" w:rsidRPr="00B921FC" w:rsidRDefault="00B921FC" w:rsidP="004B01A0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3554" w:type="dxa"/>
          </w:tcPr>
          <w:p w:rsidR="00B921FC" w:rsidRPr="00B921FC" w:rsidRDefault="00B921FC" w:rsidP="004B01A0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Migration</w:t>
            </w:r>
          </w:p>
        </w:tc>
        <w:tc>
          <w:tcPr>
            <w:tcW w:w="7006" w:type="dxa"/>
          </w:tcPr>
          <w:p w:rsidR="00B921FC" w:rsidRPr="00B921FC" w:rsidRDefault="00B921FC" w:rsidP="004B01A0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  <w:shd w:val="clear" w:color="auto" w:fill="FFFFFF"/>
              </w:rPr>
              <w:t>movement by people from one place to another with the intention of settling temporarily or permanently in the new location</w:t>
            </w:r>
          </w:p>
        </w:tc>
      </w:tr>
      <w:tr w:rsidR="00B921FC" w:rsidTr="00B921FC">
        <w:tc>
          <w:tcPr>
            <w:tcW w:w="456" w:type="dxa"/>
            <w:shd w:val="clear" w:color="auto" w:fill="DDD9C3" w:themeFill="background2" w:themeFillShade="E6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4" w:type="dxa"/>
            <w:shd w:val="clear" w:color="auto" w:fill="DDD9C3" w:themeFill="background2" w:themeFillShade="E6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1FC">
              <w:rPr>
                <w:rFonts w:ascii="Times New Roman" w:hAnsi="Times New Roman" w:cs="Times New Roman"/>
                <w:sz w:val="18"/>
                <w:szCs w:val="18"/>
              </w:rPr>
              <w:t>Group 3</w:t>
            </w:r>
          </w:p>
        </w:tc>
        <w:tc>
          <w:tcPr>
            <w:tcW w:w="7006" w:type="dxa"/>
            <w:shd w:val="clear" w:color="auto" w:fill="DDD9C3" w:themeFill="background2" w:themeFillShade="E6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1FC" w:rsidTr="00B921FC">
        <w:tc>
          <w:tcPr>
            <w:tcW w:w="456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3554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Gilded</w:t>
            </w:r>
          </w:p>
        </w:tc>
        <w:tc>
          <w:tcPr>
            <w:tcW w:w="7006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covered thinly with gold leaf or gold paint / </w:t>
            </w:r>
            <w:r w:rsidRPr="00B921FC">
              <w:rPr>
                <w:rStyle w:val="apple-converted-space"/>
                <w:rFonts w:ascii="Times New Roman" w:hAnsi="Times New Roman" w:cs="Times New Roman"/>
                <w:szCs w:val="20"/>
                <w:shd w:val="clear" w:color="auto" w:fill="FFFFFF"/>
              </w:rPr>
              <w:t> </w:t>
            </w:r>
            <w:r w:rsidRPr="00B921FC">
              <w:rPr>
                <w:rFonts w:ascii="Times New Roman" w:hAnsi="Times New Roman" w:cs="Times New Roman"/>
                <w:szCs w:val="20"/>
                <w:shd w:val="clear" w:color="auto" w:fill="FFFFFF"/>
              </w:rPr>
              <w:t>having a pleasing or showy appearance that conceals something of little worth</w:t>
            </w:r>
          </w:p>
        </w:tc>
      </w:tr>
      <w:tr w:rsidR="00B921FC" w:rsidTr="00B921FC">
        <w:tc>
          <w:tcPr>
            <w:tcW w:w="456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3554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Plutocracy</w:t>
            </w:r>
          </w:p>
        </w:tc>
        <w:tc>
          <w:tcPr>
            <w:tcW w:w="7006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  <w:shd w:val="clear" w:color="auto" w:fill="FFFFFF"/>
              </w:rPr>
              <w:t>a country or society governed by the wealthy</w:t>
            </w:r>
          </w:p>
        </w:tc>
      </w:tr>
      <w:tr w:rsidR="00B921FC" w:rsidTr="00B921FC">
        <w:tc>
          <w:tcPr>
            <w:tcW w:w="456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3554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Meritocracy</w:t>
            </w:r>
          </w:p>
        </w:tc>
        <w:tc>
          <w:tcPr>
            <w:tcW w:w="7006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  <w:shd w:val="clear" w:color="auto" w:fill="FFFFFF"/>
              </w:rPr>
              <w:t>government or the holding of power by people selected on the basis of their ability</w:t>
            </w:r>
          </w:p>
        </w:tc>
      </w:tr>
      <w:tr w:rsidR="00B921FC" w:rsidTr="00B921FC">
        <w:tc>
          <w:tcPr>
            <w:tcW w:w="456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3554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Monopoly</w:t>
            </w:r>
          </w:p>
        </w:tc>
        <w:tc>
          <w:tcPr>
            <w:tcW w:w="7006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  <w:shd w:val="clear" w:color="auto" w:fill="FFFFFF"/>
              </w:rPr>
              <w:t>the exclusive possession or control of the supply or trade in a commodity or service</w:t>
            </w:r>
          </w:p>
        </w:tc>
      </w:tr>
      <w:tr w:rsidR="00B921FC" w:rsidTr="00B921FC">
        <w:tc>
          <w:tcPr>
            <w:tcW w:w="456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18</w:t>
            </w:r>
          </w:p>
        </w:tc>
        <w:tc>
          <w:tcPr>
            <w:tcW w:w="3554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921FC">
              <w:rPr>
                <w:rFonts w:ascii="Times New Roman" w:hAnsi="Times New Roman" w:cs="Times New Roman"/>
                <w:szCs w:val="20"/>
              </w:rPr>
              <w:t>Lassiez</w:t>
            </w:r>
            <w:proofErr w:type="spellEnd"/>
            <w:r w:rsidRPr="00B921FC">
              <w:rPr>
                <w:rFonts w:ascii="Times New Roman" w:hAnsi="Times New Roman" w:cs="Times New Roman"/>
                <w:szCs w:val="20"/>
              </w:rPr>
              <w:t>-faire</w:t>
            </w:r>
          </w:p>
        </w:tc>
        <w:tc>
          <w:tcPr>
            <w:tcW w:w="7006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  <w:shd w:val="clear" w:color="auto" w:fill="FFFFFF"/>
              </w:rPr>
              <w:t>a policy or attitude of letting things take their own course, without interfering</w:t>
            </w:r>
          </w:p>
        </w:tc>
      </w:tr>
      <w:tr w:rsidR="00B921FC" w:rsidTr="00B921FC">
        <w:tc>
          <w:tcPr>
            <w:tcW w:w="456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19</w:t>
            </w:r>
          </w:p>
        </w:tc>
        <w:tc>
          <w:tcPr>
            <w:tcW w:w="3554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Consolidation</w:t>
            </w:r>
          </w:p>
        </w:tc>
        <w:tc>
          <w:tcPr>
            <w:tcW w:w="7006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State of unifying separate things</w:t>
            </w:r>
          </w:p>
        </w:tc>
      </w:tr>
      <w:tr w:rsidR="00B921FC" w:rsidTr="00B921FC">
        <w:tc>
          <w:tcPr>
            <w:tcW w:w="456" w:type="dxa"/>
            <w:shd w:val="clear" w:color="auto" w:fill="DDD9C3" w:themeFill="background2" w:themeFillShade="E6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4" w:type="dxa"/>
            <w:shd w:val="clear" w:color="auto" w:fill="DDD9C3" w:themeFill="background2" w:themeFillShade="E6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1FC">
              <w:rPr>
                <w:rFonts w:ascii="Times New Roman" w:hAnsi="Times New Roman" w:cs="Times New Roman"/>
                <w:sz w:val="18"/>
                <w:szCs w:val="18"/>
              </w:rPr>
              <w:t>Group 4</w:t>
            </w:r>
          </w:p>
        </w:tc>
        <w:tc>
          <w:tcPr>
            <w:tcW w:w="7006" w:type="dxa"/>
            <w:shd w:val="clear" w:color="auto" w:fill="DDD9C3" w:themeFill="background2" w:themeFillShade="E6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1FC" w:rsidTr="00B921FC">
        <w:tc>
          <w:tcPr>
            <w:tcW w:w="456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3554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Union</w:t>
            </w:r>
          </w:p>
        </w:tc>
        <w:tc>
          <w:tcPr>
            <w:tcW w:w="7006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  <w:shd w:val="clear" w:color="auto" w:fill="FFFFFF"/>
              </w:rPr>
              <w:t>an organized association of workers formed to protect and further their rights and interests</w:t>
            </w:r>
          </w:p>
        </w:tc>
      </w:tr>
      <w:tr w:rsidR="00B921FC" w:rsidTr="00B921FC">
        <w:tc>
          <w:tcPr>
            <w:tcW w:w="456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21</w:t>
            </w:r>
          </w:p>
        </w:tc>
        <w:tc>
          <w:tcPr>
            <w:tcW w:w="3554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Collective bargaining</w:t>
            </w:r>
          </w:p>
        </w:tc>
        <w:tc>
          <w:tcPr>
            <w:tcW w:w="7006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Style w:val="apple-converted-space"/>
                <w:rFonts w:ascii="Times New Roman" w:hAnsi="Times New Roman" w:cs="Times New Roman"/>
                <w:szCs w:val="20"/>
                <w:shd w:val="clear" w:color="auto" w:fill="FFFFFF"/>
              </w:rPr>
              <w:t> </w:t>
            </w:r>
            <w:proofErr w:type="gramStart"/>
            <w:r w:rsidRPr="00B921FC">
              <w:rPr>
                <w:rFonts w:ascii="Times New Roman" w:hAnsi="Times New Roman" w:cs="Times New Roman"/>
                <w:szCs w:val="20"/>
                <w:shd w:val="clear" w:color="auto" w:fill="FFFFFF"/>
              </w:rPr>
              <w:t>a</w:t>
            </w:r>
            <w:proofErr w:type="gramEnd"/>
            <w:r w:rsidRPr="00B921FC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process of negotiations between employers and a group of employees aimed at reaching agreements to regulate working conditions. The interests of the employees are commonly presented by representatives of a trade union to which the employees belong</w:t>
            </w:r>
          </w:p>
        </w:tc>
      </w:tr>
      <w:tr w:rsidR="00B921FC" w:rsidTr="00B921FC">
        <w:tc>
          <w:tcPr>
            <w:tcW w:w="456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22</w:t>
            </w:r>
          </w:p>
        </w:tc>
        <w:tc>
          <w:tcPr>
            <w:tcW w:w="3554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Arbitration</w:t>
            </w:r>
          </w:p>
        </w:tc>
        <w:tc>
          <w:tcPr>
            <w:tcW w:w="7006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  <w:shd w:val="clear" w:color="auto" w:fill="FFFFFF"/>
              </w:rPr>
              <w:t>the settling of disputes (especially labor disputes) between two parties by an impartial third party, whose decision the contending parties agree to accept</w:t>
            </w:r>
          </w:p>
        </w:tc>
      </w:tr>
      <w:tr w:rsidR="00B921FC" w:rsidTr="00B921FC">
        <w:tc>
          <w:tcPr>
            <w:tcW w:w="456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23</w:t>
            </w:r>
          </w:p>
        </w:tc>
        <w:tc>
          <w:tcPr>
            <w:tcW w:w="3554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Strikes</w:t>
            </w:r>
          </w:p>
        </w:tc>
        <w:tc>
          <w:tcPr>
            <w:tcW w:w="7006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B921FC">
              <w:rPr>
                <w:rFonts w:ascii="Times New Roman" w:hAnsi="Times New Roman" w:cs="Times New Roman"/>
                <w:szCs w:val="20"/>
                <w:shd w:val="clear" w:color="auto" w:fill="FFFFFF"/>
              </w:rPr>
              <w:t>a</w:t>
            </w:r>
            <w:proofErr w:type="gramEnd"/>
            <w:r w:rsidRPr="00B921FC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refusal to work organized by a body of employees as a form of protest, typically in an attempt to gain a concession or concessions from their employer.</w:t>
            </w:r>
          </w:p>
        </w:tc>
      </w:tr>
      <w:tr w:rsidR="00B921FC" w:rsidTr="00B921FC">
        <w:tc>
          <w:tcPr>
            <w:tcW w:w="456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24</w:t>
            </w:r>
          </w:p>
        </w:tc>
        <w:tc>
          <w:tcPr>
            <w:tcW w:w="3554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Closed shop</w:t>
            </w:r>
          </w:p>
        </w:tc>
        <w:tc>
          <w:tcPr>
            <w:tcW w:w="7006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  <w:shd w:val="clear" w:color="auto" w:fill="FFFFFF"/>
              </w:rPr>
              <w:t>an arrangement whereby an employer agrees to hire—and retain in employment—only persons who are members in good standing of the trade union</w:t>
            </w:r>
          </w:p>
        </w:tc>
      </w:tr>
      <w:tr w:rsidR="00B921FC" w:rsidTr="00B921FC">
        <w:tc>
          <w:tcPr>
            <w:tcW w:w="456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25</w:t>
            </w:r>
          </w:p>
        </w:tc>
        <w:tc>
          <w:tcPr>
            <w:tcW w:w="3554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Blacklisting</w:t>
            </w:r>
            <w:bookmarkStart w:id="0" w:name="_GoBack"/>
            <w:bookmarkEnd w:id="0"/>
          </w:p>
        </w:tc>
        <w:tc>
          <w:tcPr>
            <w:tcW w:w="7006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Style w:val="apple-converted-space"/>
                <w:rFonts w:ascii="Times New Roman" w:hAnsi="Times New Roman" w:cs="Times New Roman"/>
                <w:szCs w:val="20"/>
                <w:shd w:val="clear" w:color="auto" w:fill="FFFFFF"/>
              </w:rPr>
              <w:t> </w:t>
            </w:r>
            <w:r w:rsidRPr="00B921FC">
              <w:rPr>
                <w:rFonts w:ascii="Times New Roman" w:hAnsi="Times New Roman" w:cs="Times New Roman"/>
                <w:szCs w:val="20"/>
                <w:shd w:val="clear" w:color="auto" w:fill="FFFFFF"/>
              </w:rPr>
              <w:t>to deny someone work in a particular field, or to ostracize a person from a certain social circle</w:t>
            </w:r>
          </w:p>
        </w:tc>
      </w:tr>
      <w:tr w:rsidR="00B921FC" w:rsidTr="00B921FC">
        <w:tc>
          <w:tcPr>
            <w:tcW w:w="456" w:type="dxa"/>
          </w:tcPr>
          <w:p w:rsidR="00B921FC" w:rsidRPr="00B921FC" w:rsidRDefault="00B921FC" w:rsidP="006C3ADF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26</w:t>
            </w:r>
          </w:p>
        </w:tc>
        <w:tc>
          <w:tcPr>
            <w:tcW w:w="3554" w:type="dxa"/>
          </w:tcPr>
          <w:p w:rsidR="00B921FC" w:rsidRPr="00B921FC" w:rsidRDefault="00B921FC" w:rsidP="006C3ADF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Yellow dog contract</w:t>
            </w:r>
          </w:p>
        </w:tc>
        <w:tc>
          <w:tcPr>
            <w:tcW w:w="7006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  <w:shd w:val="clear" w:color="auto" w:fill="FFFFFF"/>
              </w:rPr>
              <w:t>an agreement between an employer and an employee in which the employee agrees, as a condition of employment, not to be a member of a</w:t>
            </w:r>
            <w:r w:rsidRPr="00B921FC">
              <w:rPr>
                <w:rStyle w:val="apple-converted-space"/>
                <w:rFonts w:ascii="Times New Roman" w:hAnsi="Times New Roman" w:cs="Times New Roman"/>
                <w:szCs w:val="20"/>
                <w:shd w:val="clear" w:color="auto" w:fill="FFFFFF"/>
              </w:rPr>
              <w:t> </w:t>
            </w:r>
            <w:hyperlink r:id="rId5" w:tooltip="Trade union" w:history="1">
              <w:r w:rsidRPr="00B921FC">
                <w:rPr>
                  <w:rStyle w:val="Hyperlink"/>
                  <w:rFonts w:ascii="Times New Roman" w:hAnsi="Times New Roman" w:cs="Times New Roman"/>
                  <w:color w:val="auto"/>
                  <w:szCs w:val="20"/>
                  <w:shd w:val="clear" w:color="auto" w:fill="FFFFFF"/>
                </w:rPr>
                <w:t>labor union</w:t>
              </w:r>
            </w:hyperlink>
          </w:p>
        </w:tc>
      </w:tr>
      <w:tr w:rsidR="00B921FC" w:rsidTr="00B921FC">
        <w:tc>
          <w:tcPr>
            <w:tcW w:w="456" w:type="dxa"/>
            <w:shd w:val="clear" w:color="auto" w:fill="DDD9C3" w:themeFill="background2" w:themeFillShade="E6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54" w:type="dxa"/>
            <w:shd w:val="clear" w:color="auto" w:fill="DDD9C3" w:themeFill="background2" w:themeFillShade="E6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921FC">
              <w:rPr>
                <w:rFonts w:ascii="Times New Roman" w:hAnsi="Times New Roman" w:cs="Times New Roman"/>
                <w:sz w:val="18"/>
                <w:szCs w:val="20"/>
              </w:rPr>
              <w:t>Group 5</w:t>
            </w:r>
          </w:p>
        </w:tc>
        <w:tc>
          <w:tcPr>
            <w:tcW w:w="7006" w:type="dxa"/>
            <w:shd w:val="clear" w:color="auto" w:fill="DDD9C3" w:themeFill="background2" w:themeFillShade="E6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921FC" w:rsidTr="00B921FC">
        <w:tc>
          <w:tcPr>
            <w:tcW w:w="456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27</w:t>
            </w:r>
          </w:p>
        </w:tc>
        <w:tc>
          <w:tcPr>
            <w:tcW w:w="3554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Tenements</w:t>
            </w:r>
          </w:p>
        </w:tc>
        <w:tc>
          <w:tcPr>
            <w:tcW w:w="7006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  <w:shd w:val="clear" w:color="auto" w:fill="FFFFFF"/>
              </w:rPr>
              <w:t>a room or a set of rooms forming a separate residence within a house or block of apartments</w:t>
            </w:r>
          </w:p>
        </w:tc>
      </w:tr>
      <w:tr w:rsidR="00B921FC" w:rsidTr="00B921FC">
        <w:tc>
          <w:tcPr>
            <w:tcW w:w="456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28</w:t>
            </w:r>
          </w:p>
        </w:tc>
        <w:tc>
          <w:tcPr>
            <w:tcW w:w="3554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Ethnic islands</w:t>
            </w:r>
          </w:p>
        </w:tc>
        <w:tc>
          <w:tcPr>
            <w:tcW w:w="7006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  <w:shd w:val="clear" w:color="auto" w:fill="FFFFFF"/>
              </w:rPr>
              <w:t>A neighborhood that is made up of mostly the same type of persons</w:t>
            </w:r>
          </w:p>
        </w:tc>
      </w:tr>
      <w:tr w:rsidR="00B921FC" w:rsidTr="00B921FC">
        <w:tc>
          <w:tcPr>
            <w:tcW w:w="456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29</w:t>
            </w:r>
          </w:p>
        </w:tc>
        <w:tc>
          <w:tcPr>
            <w:tcW w:w="3554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Melting pot</w:t>
            </w:r>
          </w:p>
        </w:tc>
        <w:tc>
          <w:tcPr>
            <w:tcW w:w="7006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  <w:shd w:val="clear" w:color="auto" w:fill="FFFFFF"/>
              </w:rPr>
              <w:t>a place (such as a city or country) where different types of people live together and gradually create one community</w:t>
            </w:r>
          </w:p>
        </w:tc>
      </w:tr>
      <w:tr w:rsidR="00B921FC" w:rsidTr="00B921FC">
        <w:tc>
          <w:tcPr>
            <w:tcW w:w="456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30</w:t>
            </w:r>
          </w:p>
        </w:tc>
        <w:tc>
          <w:tcPr>
            <w:tcW w:w="3554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Pluralism</w:t>
            </w:r>
          </w:p>
        </w:tc>
        <w:tc>
          <w:tcPr>
            <w:tcW w:w="7006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  <w:shd w:val="clear" w:color="auto" w:fill="FFFFFF"/>
              </w:rPr>
              <w:t>a condition or system in which two or more states, groups, principles, sources of authority, etc., coexist</w:t>
            </w:r>
          </w:p>
        </w:tc>
      </w:tr>
      <w:tr w:rsidR="00B921FC" w:rsidTr="00B921FC">
        <w:tc>
          <w:tcPr>
            <w:tcW w:w="456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31</w:t>
            </w:r>
          </w:p>
        </w:tc>
        <w:tc>
          <w:tcPr>
            <w:tcW w:w="3554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Settlement house</w:t>
            </w:r>
          </w:p>
        </w:tc>
        <w:tc>
          <w:tcPr>
            <w:tcW w:w="7006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  <w:shd w:val="clear" w:color="auto" w:fill="FFFFFF"/>
              </w:rPr>
              <w:t>a place or organization that provides various community services to people in a crowded part of a city</w:t>
            </w:r>
          </w:p>
        </w:tc>
      </w:tr>
      <w:tr w:rsidR="00B921FC" w:rsidTr="00B921FC">
        <w:tc>
          <w:tcPr>
            <w:tcW w:w="456" w:type="dxa"/>
            <w:shd w:val="clear" w:color="auto" w:fill="DDD9C3" w:themeFill="background2" w:themeFillShade="E6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54" w:type="dxa"/>
            <w:shd w:val="clear" w:color="auto" w:fill="DDD9C3" w:themeFill="background2" w:themeFillShade="E6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921FC">
              <w:rPr>
                <w:rFonts w:ascii="Times New Roman" w:hAnsi="Times New Roman" w:cs="Times New Roman"/>
                <w:sz w:val="18"/>
                <w:szCs w:val="20"/>
              </w:rPr>
              <w:t>Group 6</w:t>
            </w:r>
          </w:p>
        </w:tc>
        <w:tc>
          <w:tcPr>
            <w:tcW w:w="7006" w:type="dxa"/>
            <w:shd w:val="clear" w:color="auto" w:fill="DDD9C3" w:themeFill="background2" w:themeFillShade="E6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921FC" w:rsidTr="00B921FC">
        <w:tc>
          <w:tcPr>
            <w:tcW w:w="456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32</w:t>
            </w:r>
          </w:p>
        </w:tc>
        <w:tc>
          <w:tcPr>
            <w:tcW w:w="3554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Fraud</w:t>
            </w:r>
          </w:p>
        </w:tc>
        <w:tc>
          <w:tcPr>
            <w:tcW w:w="7006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  <w:shd w:val="clear" w:color="auto" w:fill="FFFFFF"/>
              </w:rPr>
              <w:t>wrongful or criminal deception intended to result in financial or personal gain</w:t>
            </w:r>
          </w:p>
        </w:tc>
      </w:tr>
      <w:tr w:rsidR="00B921FC" w:rsidTr="00B921FC">
        <w:tc>
          <w:tcPr>
            <w:tcW w:w="456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33</w:t>
            </w:r>
          </w:p>
        </w:tc>
        <w:tc>
          <w:tcPr>
            <w:tcW w:w="3554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Graft</w:t>
            </w:r>
          </w:p>
        </w:tc>
        <w:tc>
          <w:tcPr>
            <w:tcW w:w="7006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  <w:shd w:val="clear" w:color="auto" w:fill="FFFFFF"/>
              </w:rPr>
              <w:t>the unscrupulous use of a politician's authority for personal gain</w:t>
            </w:r>
          </w:p>
        </w:tc>
      </w:tr>
      <w:tr w:rsidR="00B921FC" w:rsidTr="00B921FC">
        <w:tc>
          <w:tcPr>
            <w:tcW w:w="456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34</w:t>
            </w:r>
          </w:p>
        </w:tc>
        <w:tc>
          <w:tcPr>
            <w:tcW w:w="3554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Corruption</w:t>
            </w:r>
          </w:p>
        </w:tc>
        <w:tc>
          <w:tcPr>
            <w:tcW w:w="7006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  <w:shd w:val="clear" w:color="auto" w:fill="FFFFFF"/>
              </w:rPr>
              <w:t>dishonest or fraudulent conduct by those in power, typically involving bribery</w:t>
            </w:r>
          </w:p>
        </w:tc>
      </w:tr>
      <w:tr w:rsidR="00B921FC" w:rsidTr="00B921FC">
        <w:tc>
          <w:tcPr>
            <w:tcW w:w="456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35</w:t>
            </w:r>
          </w:p>
        </w:tc>
        <w:tc>
          <w:tcPr>
            <w:tcW w:w="3554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Patronage</w:t>
            </w:r>
          </w:p>
        </w:tc>
        <w:tc>
          <w:tcPr>
            <w:tcW w:w="7006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B921FC">
              <w:rPr>
                <w:rFonts w:ascii="Times New Roman" w:hAnsi="Times New Roman" w:cs="Times New Roman"/>
                <w:szCs w:val="20"/>
                <w:shd w:val="clear" w:color="auto" w:fill="FFFFFF"/>
              </w:rPr>
              <w:t>exchanging</w:t>
            </w:r>
            <w:proofErr w:type="gramEnd"/>
            <w:r w:rsidRPr="00B921FC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jobs or other favors in return for political support.</w:t>
            </w:r>
          </w:p>
        </w:tc>
      </w:tr>
      <w:tr w:rsidR="00B921FC" w:rsidTr="00B921FC">
        <w:tc>
          <w:tcPr>
            <w:tcW w:w="456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36</w:t>
            </w:r>
          </w:p>
        </w:tc>
        <w:tc>
          <w:tcPr>
            <w:tcW w:w="3554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Civil service</w:t>
            </w:r>
          </w:p>
        </w:tc>
        <w:tc>
          <w:tcPr>
            <w:tcW w:w="7006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  <w:shd w:val="clear" w:color="auto" w:fill="FFFFFF"/>
              </w:rPr>
              <w:t>the permanent professional branches of a government's administration</w:t>
            </w:r>
          </w:p>
        </w:tc>
      </w:tr>
      <w:tr w:rsidR="00B921FC" w:rsidTr="00B921FC">
        <w:tc>
          <w:tcPr>
            <w:tcW w:w="456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3554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Tariff</w:t>
            </w:r>
          </w:p>
        </w:tc>
        <w:tc>
          <w:tcPr>
            <w:tcW w:w="7006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Taxes on imported goods</w:t>
            </w:r>
          </w:p>
        </w:tc>
      </w:tr>
      <w:tr w:rsidR="00B921FC" w:rsidTr="00B921FC">
        <w:tc>
          <w:tcPr>
            <w:tcW w:w="456" w:type="dxa"/>
            <w:shd w:val="clear" w:color="auto" w:fill="DDD9C3" w:themeFill="background2" w:themeFillShade="E6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54" w:type="dxa"/>
            <w:shd w:val="clear" w:color="auto" w:fill="DDD9C3" w:themeFill="background2" w:themeFillShade="E6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921FC">
              <w:rPr>
                <w:rFonts w:ascii="Times New Roman" w:hAnsi="Times New Roman" w:cs="Times New Roman"/>
                <w:sz w:val="18"/>
                <w:szCs w:val="20"/>
              </w:rPr>
              <w:t>Group 7</w:t>
            </w:r>
          </w:p>
        </w:tc>
        <w:tc>
          <w:tcPr>
            <w:tcW w:w="7006" w:type="dxa"/>
            <w:shd w:val="clear" w:color="auto" w:fill="DDD9C3" w:themeFill="background2" w:themeFillShade="E6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921FC" w:rsidTr="00B921FC">
        <w:tc>
          <w:tcPr>
            <w:tcW w:w="456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38</w:t>
            </w:r>
          </w:p>
        </w:tc>
        <w:tc>
          <w:tcPr>
            <w:tcW w:w="3554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Platform</w:t>
            </w:r>
          </w:p>
        </w:tc>
        <w:tc>
          <w:tcPr>
            <w:tcW w:w="7006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B921FC">
              <w:rPr>
                <w:rFonts w:ascii="Times New Roman" w:hAnsi="Times New Roman" w:cs="Times New Roman"/>
                <w:szCs w:val="20"/>
                <w:shd w:val="clear" w:color="auto" w:fill="FFFFFF"/>
              </w:rPr>
              <w:t>the</w:t>
            </w:r>
            <w:proofErr w:type="gramEnd"/>
            <w:r w:rsidRPr="00B921FC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declared policy of a political party or group.</w:t>
            </w:r>
          </w:p>
        </w:tc>
      </w:tr>
      <w:tr w:rsidR="00B921FC" w:rsidTr="00B921FC">
        <w:tc>
          <w:tcPr>
            <w:tcW w:w="456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39</w:t>
            </w:r>
          </w:p>
        </w:tc>
        <w:tc>
          <w:tcPr>
            <w:tcW w:w="3554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Deflation</w:t>
            </w:r>
          </w:p>
        </w:tc>
        <w:tc>
          <w:tcPr>
            <w:tcW w:w="7006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  <w:shd w:val="clear" w:color="auto" w:fill="FFFFFF"/>
              </w:rPr>
              <w:t>reduction of the general level of prices in an economy</w:t>
            </w:r>
          </w:p>
        </w:tc>
      </w:tr>
      <w:tr w:rsidR="00B921FC" w:rsidTr="00B921FC">
        <w:tc>
          <w:tcPr>
            <w:tcW w:w="456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40</w:t>
            </w:r>
          </w:p>
        </w:tc>
        <w:tc>
          <w:tcPr>
            <w:tcW w:w="3554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Bimetallism</w:t>
            </w:r>
          </w:p>
        </w:tc>
        <w:tc>
          <w:tcPr>
            <w:tcW w:w="7006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  <w:shd w:val="clear" w:color="auto" w:fill="FFFFFF"/>
              </w:rPr>
              <w:t>a system allowing the unrestricted currency of two metals (e.g., gold and silver) as legal tender at a fixed ratio to each other</w:t>
            </w:r>
          </w:p>
        </w:tc>
      </w:tr>
      <w:tr w:rsidR="00B921FC" w:rsidTr="00B921FC">
        <w:tc>
          <w:tcPr>
            <w:tcW w:w="456" w:type="dxa"/>
          </w:tcPr>
          <w:p w:rsidR="00B921FC" w:rsidRPr="00B921FC" w:rsidRDefault="00B921FC" w:rsidP="006C3ADF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41</w:t>
            </w:r>
          </w:p>
        </w:tc>
        <w:tc>
          <w:tcPr>
            <w:tcW w:w="3554" w:type="dxa"/>
          </w:tcPr>
          <w:p w:rsidR="00B921FC" w:rsidRPr="00B921FC" w:rsidRDefault="00B921FC" w:rsidP="006C3ADF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Greenbacks</w:t>
            </w:r>
          </w:p>
        </w:tc>
        <w:tc>
          <w:tcPr>
            <w:tcW w:w="7006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  <w:shd w:val="clear" w:color="auto" w:fill="FFFFFF"/>
              </w:rPr>
              <w:t>a U.S. legal-tender note, printed in green on the back since the Civil War, originally issued against the credit of the country and not against gold or silver</w:t>
            </w:r>
          </w:p>
        </w:tc>
      </w:tr>
      <w:tr w:rsidR="00B921FC" w:rsidTr="00B921FC">
        <w:tc>
          <w:tcPr>
            <w:tcW w:w="456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42</w:t>
            </w:r>
          </w:p>
        </w:tc>
        <w:tc>
          <w:tcPr>
            <w:tcW w:w="3554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Regulation</w:t>
            </w:r>
          </w:p>
        </w:tc>
        <w:tc>
          <w:tcPr>
            <w:tcW w:w="7006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  <w:shd w:val="clear" w:color="auto" w:fill="FFFFFF"/>
              </w:rPr>
              <w:t>a rule or directive made and maintained by an authority (for ex:  the government)</w:t>
            </w:r>
          </w:p>
        </w:tc>
      </w:tr>
      <w:tr w:rsidR="00B921FC" w:rsidTr="00B921FC">
        <w:tc>
          <w:tcPr>
            <w:tcW w:w="456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43</w:t>
            </w:r>
          </w:p>
        </w:tc>
        <w:tc>
          <w:tcPr>
            <w:tcW w:w="3554" w:type="dxa"/>
          </w:tcPr>
          <w:p w:rsidR="00B921FC" w:rsidRPr="00B921FC" w:rsidRDefault="00B921FC" w:rsidP="00F02298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</w:rPr>
              <w:t>Lynching</w:t>
            </w:r>
          </w:p>
        </w:tc>
        <w:tc>
          <w:tcPr>
            <w:tcW w:w="7006" w:type="dxa"/>
          </w:tcPr>
          <w:p w:rsidR="00B921FC" w:rsidRPr="00B921FC" w:rsidRDefault="00B921FC" w:rsidP="00282801">
            <w:pPr>
              <w:rPr>
                <w:rFonts w:ascii="Times New Roman" w:hAnsi="Times New Roman" w:cs="Times New Roman"/>
                <w:szCs w:val="20"/>
              </w:rPr>
            </w:pPr>
            <w:r w:rsidRPr="00B921FC">
              <w:rPr>
                <w:rFonts w:ascii="Times New Roman" w:hAnsi="Times New Roman" w:cs="Times New Roman"/>
                <w:szCs w:val="20"/>
                <w:shd w:val="clear" w:color="auto" w:fill="FFFFFF"/>
              </w:rPr>
              <w:t>when a mob kills someone, especially by hanging, for an alleged offense without a legal trial</w:t>
            </w:r>
          </w:p>
        </w:tc>
      </w:tr>
    </w:tbl>
    <w:p w:rsidR="00F02298" w:rsidRPr="0022447E" w:rsidRDefault="00F02298" w:rsidP="00F02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298" w:rsidRPr="0022447E" w:rsidRDefault="00F02298">
      <w:pPr>
        <w:rPr>
          <w:rFonts w:ascii="Times New Roman" w:hAnsi="Times New Roman" w:cs="Times New Roman"/>
          <w:sz w:val="24"/>
          <w:szCs w:val="24"/>
        </w:rPr>
      </w:pPr>
    </w:p>
    <w:p w:rsidR="00767506" w:rsidRPr="0022447E" w:rsidRDefault="00767506" w:rsidP="00767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506" w:rsidRPr="0022447E" w:rsidRDefault="00767506" w:rsidP="00767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298" w:rsidRPr="0022447E" w:rsidRDefault="00F02298">
      <w:pPr>
        <w:rPr>
          <w:rFonts w:ascii="Times New Roman" w:hAnsi="Times New Roman" w:cs="Times New Roman"/>
          <w:sz w:val="24"/>
          <w:szCs w:val="24"/>
        </w:rPr>
        <w:sectPr w:rsidR="00F02298" w:rsidRPr="0022447E" w:rsidSect="002244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67506" w:rsidRPr="0022447E" w:rsidRDefault="00767506" w:rsidP="00767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506" w:rsidRPr="0022447E" w:rsidRDefault="00767506" w:rsidP="00F02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67506" w:rsidRPr="0022447E" w:rsidSect="0076750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02298" w:rsidRPr="0022447E" w:rsidRDefault="00F02298" w:rsidP="00F02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298" w:rsidRPr="0022447E" w:rsidRDefault="00F02298" w:rsidP="00F02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920" w:rsidRPr="0022447E" w:rsidRDefault="008D1920">
      <w:pPr>
        <w:rPr>
          <w:rFonts w:ascii="Times New Roman" w:hAnsi="Times New Roman" w:cs="Times New Roman"/>
          <w:sz w:val="24"/>
          <w:szCs w:val="24"/>
        </w:rPr>
        <w:sectPr w:rsidR="008D1920" w:rsidRPr="0022447E" w:rsidSect="0076750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7506" w:rsidRPr="0022447E" w:rsidRDefault="00767506" w:rsidP="00767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67506" w:rsidRPr="0022447E" w:rsidSect="0076750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7506" w:rsidRPr="0022447E" w:rsidRDefault="00767506" w:rsidP="00767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920" w:rsidRPr="008D1920" w:rsidRDefault="008D1920">
      <w:pPr>
        <w:rPr>
          <w:sz w:val="28"/>
        </w:rPr>
      </w:pPr>
    </w:p>
    <w:sectPr w:rsidR="008D1920" w:rsidRPr="008D1920" w:rsidSect="008D192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1920"/>
    <w:rsid w:val="0022447E"/>
    <w:rsid w:val="0025032A"/>
    <w:rsid w:val="00282801"/>
    <w:rsid w:val="002D3053"/>
    <w:rsid w:val="00302DC4"/>
    <w:rsid w:val="003D771B"/>
    <w:rsid w:val="004272E5"/>
    <w:rsid w:val="004413D0"/>
    <w:rsid w:val="004F5701"/>
    <w:rsid w:val="006C3ADF"/>
    <w:rsid w:val="006F0684"/>
    <w:rsid w:val="00767506"/>
    <w:rsid w:val="007B507E"/>
    <w:rsid w:val="007E78AC"/>
    <w:rsid w:val="008D1920"/>
    <w:rsid w:val="00971896"/>
    <w:rsid w:val="00AF0B09"/>
    <w:rsid w:val="00B61BA6"/>
    <w:rsid w:val="00B921FC"/>
    <w:rsid w:val="00C73346"/>
    <w:rsid w:val="00CE5A99"/>
    <w:rsid w:val="00E92F5C"/>
    <w:rsid w:val="00EB360F"/>
    <w:rsid w:val="00F02298"/>
    <w:rsid w:val="00F7080E"/>
    <w:rsid w:val="00F81A7A"/>
    <w:rsid w:val="00FD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413D0"/>
  </w:style>
  <w:style w:type="character" w:styleId="Emphasis">
    <w:name w:val="Emphasis"/>
    <w:basedOn w:val="DefaultParagraphFont"/>
    <w:uiPriority w:val="20"/>
    <w:qFormat/>
    <w:rsid w:val="004413D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F57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2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Trade_un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DC4BE-1E34-48E6-A5C1-576DE3DE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ascioli</dc:creator>
  <cp:keywords/>
  <dc:description/>
  <cp:lastModifiedBy>Owner</cp:lastModifiedBy>
  <cp:revision>13</cp:revision>
  <cp:lastPrinted>2015-01-21T12:28:00Z</cp:lastPrinted>
  <dcterms:created xsi:type="dcterms:W3CDTF">2015-01-21T09:25:00Z</dcterms:created>
  <dcterms:modified xsi:type="dcterms:W3CDTF">2016-09-02T14:17:00Z</dcterms:modified>
</cp:coreProperties>
</file>